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D3896" w14:textId="08813DC2" w:rsidR="00CC5E2A" w:rsidRPr="00106621" w:rsidRDefault="00106621" w:rsidP="0010662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06621">
        <w:rPr>
          <w:rFonts w:ascii="Arial" w:hAnsi="Arial" w:cs="Arial"/>
          <w:b/>
          <w:bCs/>
          <w:sz w:val="28"/>
          <w:szCs w:val="28"/>
        </w:rPr>
        <w:t>Electric Vehicle Charging Rate</w:t>
      </w:r>
    </w:p>
    <w:p w14:paraId="46F2BA41" w14:textId="2345E6E1" w:rsidR="00106621" w:rsidRDefault="00106621" w:rsidP="0010662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06621">
        <w:rPr>
          <w:rFonts w:ascii="Arial" w:hAnsi="Arial" w:cs="Arial"/>
          <w:b/>
          <w:bCs/>
          <w:sz w:val="28"/>
          <w:szCs w:val="28"/>
        </w:rPr>
        <w:t>Website Copy for Distributors</w:t>
      </w:r>
    </w:p>
    <w:p w14:paraId="7069B578" w14:textId="77777777" w:rsidR="00106621" w:rsidRDefault="00106621" w:rsidP="00106621">
      <w:pPr>
        <w:rPr>
          <w:rFonts w:ascii="Arial" w:hAnsi="Arial" w:cs="Arial"/>
          <w:b/>
          <w:bCs/>
          <w:sz w:val="24"/>
          <w:szCs w:val="24"/>
        </w:rPr>
      </w:pPr>
    </w:p>
    <w:p w14:paraId="208A717D" w14:textId="2FE154E0" w:rsidR="00106621" w:rsidRPr="00F052E4" w:rsidRDefault="00106621" w:rsidP="00106621">
      <w:p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sz w:val="24"/>
          <w:szCs w:val="24"/>
        </w:rPr>
        <w:t>If you</w:t>
      </w:r>
      <w:r w:rsidR="002816C0" w:rsidRPr="00F052E4">
        <w:rPr>
          <w:rFonts w:ascii="Arial" w:hAnsi="Arial" w:cs="Arial"/>
          <w:sz w:val="24"/>
          <w:szCs w:val="24"/>
        </w:rPr>
        <w:t xml:space="preserve"> own or operate </w:t>
      </w:r>
      <w:r w:rsidR="00C26281" w:rsidRPr="00F052E4">
        <w:rPr>
          <w:rFonts w:ascii="Arial" w:hAnsi="Arial" w:cs="Arial"/>
          <w:sz w:val="24"/>
          <w:szCs w:val="24"/>
        </w:rPr>
        <w:t xml:space="preserve">a commercial </w:t>
      </w:r>
      <w:r w:rsidR="002816C0" w:rsidRPr="00F052E4">
        <w:rPr>
          <w:rFonts w:ascii="Arial" w:hAnsi="Arial" w:cs="Arial"/>
          <w:sz w:val="24"/>
          <w:szCs w:val="24"/>
        </w:rPr>
        <w:t>electric vehicle (EV) charging station, you may be eligible for the new Electric Vehicle Charging (EVC) Rate.</w:t>
      </w:r>
    </w:p>
    <w:p w14:paraId="49230D83" w14:textId="6F5BA5D6" w:rsidR="002816C0" w:rsidRPr="00F052E4" w:rsidRDefault="002816C0" w:rsidP="00106621">
      <w:p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sz w:val="24"/>
          <w:szCs w:val="24"/>
        </w:rPr>
        <w:t>The EVC Rate is a</w:t>
      </w:r>
      <w:r w:rsidR="00773083" w:rsidRPr="00F052E4">
        <w:rPr>
          <w:rFonts w:ascii="Arial" w:hAnsi="Arial" w:cs="Arial"/>
          <w:sz w:val="24"/>
          <w:szCs w:val="24"/>
        </w:rPr>
        <w:t>n</w:t>
      </w:r>
      <w:r w:rsidRPr="00F052E4">
        <w:rPr>
          <w:rFonts w:ascii="Arial" w:hAnsi="Arial" w:cs="Arial"/>
          <w:sz w:val="24"/>
          <w:szCs w:val="24"/>
        </w:rPr>
        <w:t xml:space="preserve"> electricity delivery rate designed </w:t>
      </w:r>
      <w:r w:rsidR="00773083" w:rsidRPr="00F052E4">
        <w:rPr>
          <w:rFonts w:ascii="Arial" w:hAnsi="Arial" w:cs="Arial"/>
          <w:sz w:val="24"/>
          <w:szCs w:val="24"/>
        </w:rPr>
        <w:t xml:space="preserve">specifically </w:t>
      </w:r>
      <w:r w:rsidRPr="00F052E4">
        <w:rPr>
          <w:rFonts w:ascii="Arial" w:hAnsi="Arial" w:cs="Arial"/>
          <w:sz w:val="24"/>
          <w:szCs w:val="24"/>
        </w:rPr>
        <w:t>for eligible EV charging stations in Ontario</w:t>
      </w:r>
      <w:r w:rsidR="00773083" w:rsidRPr="00F052E4">
        <w:rPr>
          <w:sz w:val="24"/>
          <w:szCs w:val="24"/>
        </w:rPr>
        <w:t xml:space="preserve"> </w:t>
      </w:r>
      <w:r w:rsidR="00773083" w:rsidRPr="00F052E4">
        <w:rPr>
          <w:rFonts w:ascii="Arial" w:hAnsi="Arial" w:cs="Arial"/>
          <w:sz w:val="24"/>
          <w:szCs w:val="24"/>
        </w:rPr>
        <w:t>to better reflect the transmission costs of serving EV chargers with low load factors</w:t>
      </w:r>
      <w:r w:rsidRPr="00F052E4">
        <w:rPr>
          <w:rFonts w:ascii="Arial" w:hAnsi="Arial" w:cs="Arial"/>
          <w:sz w:val="24"/>
          <w:szCs w:val="24"/>
        </w:rPr>
        <w:t xml:space="preserve">. It reduces the Retail Transmission Service Rates (RTSRs) </w:t>
      </w:r>
      <w:r w:rsidR="00773083" w:rsidRPr="00F052E4">
        <w:rPr>
          <w:rFonts w:ascii="Arial" w:hAnsi="Arial" w:cs="Arial"/>
          <w:sz w:val="24"/>
          <w:szCs w:val="24"/>
        </w:rPr>
        <w:t xml:space="preserve">paid by </w:t>
      </w:r>
      <w:r w:rsidRPr="00F052E4">
        <w:rPr>
          <w:rFonts w:ascii="Arial" w:hAnsi="Arial" w:cs="Arial"/>
          <w:sz w:val="24"/>
          <w:szCs w:val="24"/>
        </w:rPr>
        <w:t>participating EV charging stations</w:t>
      </w:r>
      <w:r w:rsidR="00773083" w:rsidRPr="00F052E4">
        <w:rPr>
          <w:rFonts w:ascii="Arial" w:hAnsi="Arial" w:cs="Arial"/>
          <w:sz w:val="24"/>
          <w:szCs w:val="24"/>
        </w:rPr>
        <w:t>.</w:t>
      </w:r>
      <w:r w:rsidRPr="00F052E4">
        <w:rPr>
          <w:rFonts w:ascii="Arial" w:hAnsi="Arial" w:cs="Arial"/>
          <w:sz w:val="24"/>
          <w:szCs w:val="24"/>
        </w:rPr>
        <w:t xml:space="preserve"> </w:t>
      </w:r>
    </w:p>
    <w:p w14:paraId="591A21C7" w14:textId="21535783" w:rsidR="002816C0" w:rsidRPr="00F052E4" w:rsidRDefault="002816C0" w:rsidP="002816C0">
      <w:pPr>
        <w:rPr>
          <w:rFonts w:ascii="Arial" w:hAnsi="Arial" w:cs="Arial"/>
          <w:b/>
          <w:bCs/>
          <w:sz w:val="24"/>
          <w:szCs w:val="24"/>
        </w:rPr>
      </w:pPr>
      <w:r w:rsidRPr="00F052E4">
        <w:rPr>
          <w:rFonts w:ascii="Arial" w:hAnsi="Arial" w:cs="Arial"/>
          <w:b/>
          <w:bCs/>
          <w:sz w:val="24"/>
          <w:szCs w:val="24"/>
        </w:rPr>
        <w:t>Who is eligible for the EVC Rate?</w:t>
      </w:r>
    </w:p>
    <w:p w14:paraId="5A8EB86B" w14:textId="25F14FAD" w:rsidR="002816C0" w:rsidRPr="00F052E4" w:rsidRDefault="002816C0" w:rsidP="002816C0">
      <w:p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sz w:val="24"/>
          <w:szCs w:val="24"/>
        </w:rPr>
        <w:t xml:space="preserve">EV charging stations must meet </w:t>
      </w:r>
      <w:r w:rsidR="00773083" w:rsidRPr="00F052E4">
        <w:rPr>
          <w:rFonts w:ascii="Arial" w:hAnsi="Arial" w:cs="Arial"/>
          <w:sz w:val="24"/>
          <w:szCs w:val="24"/>
        </w:rPr>
        <w:t>all</w:t>
      </w:r>
      <w:r w:rsidRPr="00F052E4">
        <w:rPr>
          <w:rFonts w:ascii="Arial" w:hAnsi="Arial" w:cs="Arial"/>
          <w:sz w:val="24"/>
          <w:szCs w:val="24"/>
        </w:rPr>
        <w:t xml:space="preserve"> the following criteria to participate in the EVC Rate: </w:t>
      </w:r>
    </w:p>
    <w:p w14:paraId="3045B4A4" w14:textId="77777777" w:rsidR="002816C0" w:rsidRPr="00F052E4" w:rsidRDefault="002816C0" w:rsidP="002816C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sz w:val="24"/>
          <w:szCs w:val="24"/>
        </w:rPr>
        <w:t>Have at least one Direct Current Fast Charger,</w:t>
      </w:r>
    </w:p>
    <w:p w14:paraId="7D2FD443" w14:textId="20A50AE6" w:rsidR="002816C0" w:rsidRPr="00F052E4" w:rsidRDefault="00773083" w:rsidP="002816C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sz w:val="24"/>
          <w:szCs w:val="24"/>
        </w:rPr>
        <w:t xml:space="preserve">Ensure that </w:t>
      </w:r>
      <w:r w:rsidR="0035714A" w:rsidRPr="00F052E4">
        <w:rPr>
          <w:rFonts w:ascii="Arial" w:hAnsi="Arial" w:cs="Arial"/>
          <w:sz w:val="24"/>
          <w:szCs w:val="24"/>
        </w:rPr>
        <w:t xml:space="preserve">at least </w:t>
      </w:r>
      <w:r w:rsidR="002816C0" w:rsidRPr="00F052E4">
        <w:rPr>
          <w:rFonts w:ascii="Arial" w:hAnsi="Arial" w:cs="Arial"/>
          <w:sz w:val="24"/>
          <w:szCs w:val="24"/>
        </w:rPr>
        <w:t xml:space="preserve">90% of total monthly peak demand </w:t>
      </w:r>
      <w:r w:rsidRPr="00F052E4">
        <w:rPr>
          <w:rFonts w:ascii="Arial" w:hAnsi="Arial" w:cs="Arial"/>
          <w:sz w:val="24"/>
          <w:szCs w:val="24"/>
        </w:rPr>
        <w:t xml:space="preserve">is attributable to </w:t>
      </w:r>
      <w:r w:rsidR="002816C0" w:rsidRPr="00F052E4">
        <w:rPr>
          <w:rFonts w:ascii="Arial" w:hAnsi="Arial" w:cs="Arial"/>
          <w:sz w:val="24"/>
          <w:szCs w:val="24"/>
        </w:rPr>
        <w:t>EV charging,</w:t>
      </w:r>
    </w:p>
    <w:p w14:paraId="2EEF02A1" w14:textId="3129D541" w:rsidR="002816C0" w:rsidRPr="00F052E4" w:rsidRDefault="009315FA" w:rsidP="002816C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Have</w:t>
      </w:r>
      <w:proofErr w:type="gramEnd"/>
      <w:r w:rsidRPr="00F052E4">
        <w:rPr>
          <w:rFonts w:ascii="Arial" w:hAnsi="Arial" w:cs="Arial"/>
          <w:sz w:val="24"/>
          <w:szCs w:val="24"/>
        </w:rPr>
        <w:t xml:space="preserve"> </w:t>
      </w:r>
      <w:r w:rsidR="00773083" w:rsidRPr="00F052E4">
        <w:rPr>
          <w:rFonts w:ascii="Arial" w:hAnsi="Arial" w:cs="Arial"/>
          <w:sz w:val="24"/>
          <w:szCs w:val="24"/>
        </w:rPr>
        <w:t>a m</w:t>
      </w:r>
      <w:r w:rsidR="002816C0" w:rsidRPr="00F052E4">
        <w:rPr>
          <w:rFonts w:ascii="Arial" w:hAnsi="Arial" w:cs="Arial"/>
          <w:sz w:val="24"/>
          <w:szCs w:val="24"/>
        </w:rPr>
        <w:t>onthly peak demand between 50 kW and 4,999 kW,</w:t>
      </w:r>
    </w:p>
    <w:p w14:paraId="2244B0BC" w14:textId="4EC70A2C" w:rsidR="002816C0" w:rsidRPr="00F052E4" w:rsidRDefault="00773083" w:rsidP="002816C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sz w:val="24"/>
          <w:szCs w:val="24"/>
        </w:rPr>
        <w:t xml:space="preserve">Have a </w:t>
      </w:r>
      <w:r w:rsidR="002816C0" w:rsidRPr="00F052E4">
        <w:rPr>
          <w:rFonts w:ascii="Arial" w:hAnsi="Arial" w:cs="Arial"/>
          <w:sz w:val="24"/>
          <w:szCs w:val="24"/>
        </w:rPr>
        <w:t xml:space="preserve">12-month average load factor </w:t>
      </w:r>
      <w:r w:rsidRPr="00F052E4">
        <w:rPr>
          <w:rFonts w:ascii="Arial" w:hAnsi="Arial" w:cs="Arial"/>
          <w:sz w:val="24"/>
          <w:szCs w:val="24"/>
        </w:rPr>
        <w:t>of</w:t>
      </w:r>
      <w:r w:rsidR="002816C0" w:rsidRPr="00F052E4">
        <w:rPr>
          <w:rFonts w:ascii="Arial" w:hAnsi="Arial" w:cs="Arial"/>
          <w:sz w:val="24"/>
          <w:szCs w:val="24"/>
        </w:rPr>
        <w:t xml:space="preserve"> 20% or less,</w:t>
      </w:r>
    </w:p>
    <w:p w14:paraId="0759EF21" w14:textId="25ACBE46" w:rsidR="002816C0" w:rsidRPr="00F052E4" w:rsidRDefault="002816C0" w:rsidP="002816C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sz w:val="24"/>
          <w:szCs w:val="24"/>
        </w:rPr>
        <w:t>Must not primarily serve commercial/public sector EV fleets, and</w:t>
      </w:r>
    </w:p>
    <w:p w14:paraId="62079CE0" w14:textId="026E8035" w:rsidR="002816C0" w:rsidRPr="00F052E4" w:rsidRDefault="002816C0" w:rsidP="003C5AD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sz w:val="24"/>
          <w:szCs w:val="24"/>
        </w:rPr>
        <w:t>Any distributed energy resource behind the account’s meter must not exceed the station’s annual peak demand.</w:t>
      </w:r>
    </w:p>
    <w:p w14:paraId="73E74858" w14:textId="41C0D8A5" w:rsidR="00C26281" w:rsidRPr="00F052E4" w:rsidRDefault="00C26281" w:rsidP="00C26281">
      <w:pPr>
        <w:rPr>
          <w:rFonts w:ascii="Arial" w:hAnsi="Arial" w:cs="Arial"/>
          <w:b/>
          <w:bCs/>
          <w:sz w:val="24"/>
          <w:szCs w:val="24"/>
        </w:rPr>
      </w:pPr>
      <w:r w:rsidRPr="00F052E4">
        <w:rPr>
          <w:rFonts w:ascii="Arial" w:hAnsi="Arial" w:cs="Arial"/>
          <w:b/>
          <w:bCs/>
          <w:sz w:val="24"/>
          <w:szCs w:val="24"/>
        </w:rPr>
        <w:t>Who is considered a “customer” under the EVC Rate?</w:t>
      </w:r>
    </w:p>
    <w:p w14:paraId="71841A06" w14:textId="7961D3FE" w:rsidR="00C26281" w:rsidRPr="00F052E4" w:rsidRDefault="00C26281" w:rsidP="00C26281">
      <w:p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sz w:val="24"/>
          <w:szCs w:val="24"/>
        </w:rPr>
        <w:t xml:space="preserve">A "customer" refers to the owner or operator of an EV charging station whose facilities are connected to or are intended to be connected to an electricity distributor’s distribution system. </w:t>
      </w:r>
      <w:r w:rsidR="00F7318D" w:rsidRPr="00F052E4">
        <w:rPr>
          <w:rFonts w:ascii="Arial" w:hAnsi="Arial" w:cs="Arial"/>
          <w:sz w:val="24"/>
          <w:szCs w:val="24"/>
        </w:rPr>
        <w:t xml:space="preserve">A customer is </w:t>
      </w:r>
      <w:r w:rsidR="0035714A" w:rsidRPr="00F052E4">
        <w:rPr>
          <w:rFonts w:ascii="Arial" w:hAnsi="Arial" w:cs="Arial"/>
          <w:sz w:val="24"/>
          <w:szCs w:val="24"/>
        </w:rPr>
        <w:t xml:space="preserve">not </w:t>
      </w:r>
      <w:r w:rsidRPr="00F052E4">
        <w:rPr>
          <w:rFonts w:ascii="Arial" w:hAnsi="Arial" w:cs="Arial"/>
          <w:sz w:val="24"/>
          <w:szCs w:val="24"/>
        </w:rPr>
        <w:t>the end-user of the EV charging service, such as the driver of a vehicle that uses the EV charging station.</w:t>
      </w:r>
    </w:p>
    <w:p w14:paraId="11DC967C" w14:textId="77777777" w:rsidR="002816C0" w:rsidRPr="00F052E4" w:rsidRDefault="002816C0" w:rsidP="002816C0">
      <w:p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b/>
          <w:bCs/>
          <w:sz w:val="24"/>
          <w:szCs w:val="24"/>
        </w:rPr>
        <w:t>How is the EVC Rate calculated?</w:t>
      </w:r>
    </w:p>
    <w:p w14:paraId="2E16FD9C" w14:textId="21E6A7F2" w:rsidR="0035714A" w:rsidRPr="00F052E4" w:rsidRDefault="0035714A" w:rsidP="0035714A">
      <w:p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sz w:val="24"/>
          <w:szCs w:val="24"/>
        </w:rPr>
        <w:t>The EVC Rate reduces the RTSRs that participating EV charging stations would otherwise pay. RTSRs are part of the electricity bill.</w:t>
      </w:r>
    </w:p>
    <w:p w14:paraId="430C083D" w14:textId="77777777" w:rsidR="0035714A" w:rsidRPr="00F052E4" w:rsidRDefault="0035714A" w:rsidP="0035714A">
      <w:p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sz w:val="24"/>
          <w:szCs w:val="24"/>
        </w:rPr>
        <w:t>Participating customers will pay 17% of the RTSR that other customers in a distributor’s General Service 50 kW to 4,999 kW class will pay. In other words, if a customer’s base RTSR is $100/kW, it would instead pay $17/kW under the EVC Rate.</w:t>
      </w:r>
    </w:p>
    <w:p w14:paraId="6DABF373" w14:textId="3FA4D956" w:rsidR="0035714A" w:rsidRPr="00F052E4" w:rsidRDefault="0035714A" w:rsidP="0035714A">
      <w:p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sz w:val="24"/>
          <w:szCs w:val="24"/>
        </w:rPr>
        <w:t>The EVC Rate better aligns the RTSRs paid by participating EV charging stations with the transmission system costs incurred to serve them.</w:t>
      </w:r>
    </w:p>
    <w:p w14:paraId="7BCC1B07" w14:textId="77777777" w:rsidR="002816C0" w:rsidRPr="00F052E4" w:rsidRDefault="002816C0" w:rsidP="002816C0">
      <w:pPr>
        <w:rPr>
          <w:rFonts w:ascii="Arial" w:hAnsi="Arial" w:cs="Arial"/>
          <w:b/>
          <w:bCs/>
          <w:sz w:val="24"/>
          <w:szCs w:val="24"/>
        </w:rPr>
      </w:pPr>
      <w:r w:rsidRPr="00F052E4">
        <w:rPr>
          <w:rFonts w:ascii="Arial" w:hAnsi="Arial" w:cs="Arial"/>
          <w:b/>
          <w:bCs/>
          <w:sz w:val="24"/>
          <w:szCs w:val="24"/>
        </w:rPr>
        <w:t>How do I apply for the EVC Rate?</w:t>
      </w:r>
    </w:p>
    <w:p w14:paraId="3F2FF6F5" w14:textId="11DD2D90" w:rsidR="002816C0" w:rsidRPr="00F052E4" w:rsidRDefault="002816C0" w:rsidP="002816C0">
      <w:p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sz w:val="24"/>
          <w:szCs w:val="24"/>
        </w:rPr>
        <w:lastRenderedPageBreak/>
        <w:t xml:space="preserve">You must submit an opt-in form to us. </w:t>
      </w:r>
      <w:r w:rsidRPr="00F052E4">
        <w:rPr>
          <w:rFonts w:ascii="Arial" w:hAnsi="Arial" w:cs="Arial"/>
          <w:i/>
          <w:iCs/>
          <w:sz w:val="24"/>
          <w:szCs w:val="24"/>
          <w:highlight w:val="yellow"/>
        </w:rPr>
        <w:t>(Distributor may provide additional information on how customers can receive opt-in form</w:t>
      </w:r>
      <w:r w:rsidR="00C26281" w:rsidRPr="00F052E4">
        <w:rPr>
          <w:rFonts w:ascii="Arial" w:hAnsi="Arial" w:cs="Arial"/>
          <w:i/>
          <w:iCs/>
          <w:sz w:val="24"/>
          <w:szCs w:val="24"/>
          <w:highlight w:val="yellow"/>
        </w:rPr>
        <w:t>, and/or provide link to form here</w:t>
      </w:r>
      <w:r w:rsidRPr="00F052E4">
        <w:rPr>
          <w:rFonts w:ascii="Arial" w:hAnsi="Arial" w:cs="Arial"/>
          <w:i/>
          <w:iCs/>
          <w:sz w:val="24"/>
          <w:szCs w:val="24"/>
          <w:highlight w:val="yellow"/>
        </w:rPr>
        <w:t>).</w:t>
      </w:r>
    </w:p>
    <w:p w14:paraId="5B37F782" w14:textId="73692EB9" w:rsidR="00C26281" w:rsidRPr="00F052E4" w:rsidRDefault="00C26281" w:rsidP="00106621">
      <w:pPr>
        <w:rPr>
          <w:rFonts w:ascii="Arial" w:hAnsi="Arial" w:cs="Arial"/>
          <w:sz w:val="24"/>
          <w:szCs w:val="24"/>
        </w:rPr>
      </w:pPr>
      <w:r w:rsidRPr="00F052E4">
        <w:rPr>
          <w:rFonts w:ascii="Arial" w:hAnsi="Arial" w:cs="Arial"/>
          <w:b/>
          <w:bCs/>
          <w:sz w:val="24"/>
          <w:szCs w:val="24"/>
        </w:rPr>
        <w:t>Have more questions?</w:t>
      </w:r>
    </w:p>
    <w:p w14:paraId="18ACDA8E" w14:textId="2796DBC4" w:rsidR="00C26281" w:rsidRPr="00C26281" w:rsidRDefault="00C26281" w:rsidP="00106621">
      <w:pPr>
        <w:rPr>
          <w:rFonts w:ascii="Arial" w:hAnsi="Arial" w:cs="Arial"/>
        </w:rPr>
      </w:pPr>
      <w:r w:rsidRPr="00F052E4">
        <w:rPr>
          <w:rFonts w:ascii="Arial" w:hAnsi="Arial" w:cs="Arial"/>
          <w:sz w:val="24"/>
          <w:szCs w:val="24"/>
        </w:rPr>
        <w:t xml:space="preserve">Reach us at </w:t>
      </w:r>
      <w:r w:rsidRPr="00F052E4">
        <w:rPr>
          <w:rFonts w:ascii="Arial" w:hAnsi="Arial" w:cs="Arial"/>
          <w:i/>
          <w:iCs/>
          <w:sz w:val="24"/>
          <w:szCs w:val="24"/>
          <w:highlight w:val="yellow"/>
        </w:rPr>
        <w:t>(Distributor to provide contact info here)</w:t>
      </w:r>
      <w:r w:rsidRPr="00F052E4">
        <w:rPr>
          <w:rFonts w:ascii="Arial" w:hAnsi="Arial" w:cs="Arial"/>
          <w:sz w:val="24"/>
          <w:szCs w:val="24"/>
          <w:highlight w:val="yellow"/>
        </w:rPr>
        <w:t>.</w:t>
      </w:r>
    </w:p>
    <w:p w14:paraId="4EBDBCD2" w14:textId="77777777" w:rsidR="00C26281" w:rsidRDefault="00C26281" w:rsidP="00106621">
      <w:pPr>
        <w:rPr>
          <w:rFonts w:ascii="Arial" w:hAnsi="Arial" w:cs="Arial"/>
          <w:b/>
          <w:bCs/>
          <w:sz w:val="28"/>
          <w:szCs w:val="28"/>
        </w:rPr>
      </w:pPr>
    </w:p>
    <w:sectPr w:rsidR="00C262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769D4"/>
    <w:multiLevelType w:val="hybridMultilevel"/>
    <w:tmpl w:val="8C066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244FC6"/>
    <w:multiLevelType w:val="multilevel"/>
    <w:tmpl w:val="4AAE8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E23A23"/>
    <w:multiLevelType w:val="hybridMultilevel"/>
    <w:tmpl w:val="782E0226"/>
    <w:lvl w:ilvl="0" w:tplc="518E4F1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355835"/>
    <w:multiLevelType w:val="hybridMultilevel"/>
    <w:tmpl w:val="4AC6E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449187">
    <w:abstractNumId w:val="0"/>
  </w:num>
  <w:num w:numId="2" w16cid:durableId="1208301953">
    <w:abstractNumId w:val="3"/>
  </w:num>
  <w:num w:numId="3" w16cid:durableId="771244051">
    <w:abstractNumId w:val="1"/>
  </w:num>
  <w:num w:numId="4" w16cid:durableId="294720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21"/>
    <w:rsid w:val="00011E67"/>
    <w:rsid w:val="00025C4B"/>
    <w:rsid w:val="000C5B4C"/>
    <w:rsid w:val="00106621"/>
    <w:rsid w:val="001E5141"/>
    <w:rsid w:val="001F0675"/>
    <w:rsid w:val="00221FE1"/>
    <w:rsid w:val="00267CE6"/>
    <w:rsid w:val="002816C0"/>
    <w:rsid w:val="002A2365"/>
    <w:rsid w:val="002D738D"/>
    <w:rsid w:val="003270A8"/>
    <w:rsid w:val="0035714A"/>
    <w:rsid w:val="003C5ADF"/>
    <w:rsid w:val="0040143B"/>
    <w:rsid w:val="00515CD8"/>
    <w:rsid w:val="005E33D6"/>
    <w:rsid w:val="005E7AEB"/>
    <w:rsid w:val="005F362D"/>
    <w:rsid w:val="005F51AD"/>
    <w:rsid w:val="00636832"/>
    <w:rsid w:val="00644B9A"/>
    <w:rsid w:val="006A1D5D"/>
    <w:rsid w:val="006A6B4B"/>
    <w:rsid w:val="006D2169"/>
    <w:rsid w:val="006D7126"/>
    <w:rsid w:val="00703F56"/>
    <w:rsid w:val="007370CB"/>
    <w:rsid w:val="00773083"/>
    <w:rsid w:val="00860947"/>
    <w:rsid w:val="00875DEA"/>
    <w:rsid w:val="009315FA"/>
    <w:rsid w:val="009449FB"/>
    <w:rsid w:val="00983343"/>
    <w:rsid w:val="009B3BD6"/>
    <w:rsid w:val="00A647C0"/>
    <w:rsid w:val="00AF03C6"/>
    <w:rsid w:val="00B34D4E"/>
    <w:rsid w:val="00BA6F08"/>
    <w:rsid w:val="00BB54F4"/>
    <w:rsid w:val="00C16FDF"/>
    <w:rsid w:val="00C26281"/>
    <w:rsid w:val="00CC5E2A"/>
    <w:rsid w:val="00CC72AC"/>
    <w:rsid w:val="00CF46A0"/>
    <w:rsid w:val="00CF6579"/>
    <w:rsid w:val="00D054D6"/>
    <w:rsid w:val="00DD34AC"/>
    <w:rsid w:val="00DE45F5"/>
    <w:rsid w:val="00E0370D"/>
    <w:rsid w:val="00E15171"/>
    <w:rsid w:val="00E54718"/>
    <w:rsid w:val="00E84977"/>
    <w:rsid w:val="00EA32A3"/>
    <w:rsid w:val="00EF5A88"/>
    <w:rsid w:val="00F052E4"/>
    <w:rsid w:val="00F17773"/>
    <w:rsid w:val="00F612BF"/>
    <w:rsid w:val="00F7318D"/>
    <w:rsid w:val="00FA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0B9B9"/>
  <w15:chartTrackingRefBased/>
  <w15:docId w15:val="{69F28F7A-AB83-4F0B-80A5-B5CDBBD96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66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66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66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66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66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66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66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66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66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66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66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66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66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66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66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66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66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66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66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66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66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66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66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66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66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66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66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66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662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06621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81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1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16C0"/>
    <w:rPr>
      <w:sz w:val="20"/>
      <w:szCs w:val="20"/>
    </w:rPr>
  </w:style>
  <w:style w:type="paragraph" w:styleId="Revision">
    <w:name w:val="Revision"/>
    <w:hidden/>
    <w:uiPriority w:val="99"/>
    <w:semiHidden/>
    <w:rsid w:val="00E8497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7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7AEB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86094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970495-c289-4ccc-bec2-742a58e2a93c">
      <Terms xmlns="http://schemas.microsoft.com/office/infopath/2007/PartnerControls"/>
    </lcf76f155ced4ddcb4097134ff3c332f>
    <TaxCatchAll xmlns="47813a0d-714f-4ccc-a067-dbe52dfb20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C41DCF2DB82C4284B0C301D72AC2D9" ma:contentTypeVersion="13" ma:contentTypeDescription="Create a new document." ma:contentTypeScope="" ma:versionID="36fc203d17beca4765532c18770e3b07">
  <xsd:schema xmlns:xsd="http://www.w3.org/2001/XMLSchema" xmlns:xs="http://www.w3.org/2001/XMLSchema" xmlns:p="http://schemas.microsoft.com/office/2006/metadata/properties" xmlns:ns2="a1970495-c289-4ccc-bec2-742a58e2a93c" xmlns:ns3="47813a0d-714f-4ccc-a067-dbe52dfb20a5" targetNamespace="http://schemas.microsoft.com/office/2006/metadata/properties" ma:root="true" ma:fieldsID="df960565e8b985b3b8af653924c0162e" ns2:_="" ns3:_="">
    <xsd:import namespace="a1970495-c289-4ccc-bec2-742a58e2a93c"/>
    <xsd:import namespace="47813a0d-714f-4ccc-a067-dbe52dfb20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70495-c289-4ccc-bec2-742a58e2a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ef157-3fa8-492c-b9fa-e38244047c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813a0d-714f-4ccc-a067-dbe52dfb2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1c34c6-c54e-4238-84a0-465bccf20370}" ma:internalName="TaxCatchAll" ma:showField="CatchAllData" ma:web="47813a0d-714f-4ccc-a067-dbe52dfb2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5152BB-C9A0-40EF-8C35-A57269E08D70}">
  <ds:schemaRefs>
    <ds:schemaRef ds:uri="http://schemas.microsoft.com/office/2006/documentManagement/types"/>
    <ds:schemaRef ds:uri="http://schemas.microsoft.com/office/2006/metadata/properties"/>
    <ds:schemaRef ds:uri="47813a0d-714f-4ccc-a067-dbe52dfb20a5"/>
    <ds:schemaRef ds:uri="http://www.w3.org/XML/1998/namespace"/>
    <ds:schemaRef ds:uri="http://purl.org/dc/terms/"/>
    <ds:schemaRef ds:uri="http://purl.org/dc/elements/1.1/"/>
    <ds:schemaRef ds:uri="a1970495-c289-4ccc-bec2-742a58e2a93c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FFDC52C-50BC-4B3A-A82E-4C25728E0A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F72F33-F3BA-45F2-BAA2-84249142B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970495-c289-4ccc-bec2-742a58e2a93c"/>
    <ds:schemaRef ds:uri="47813a0d-714f-4ccc-a067-dbe52dfb2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1872</Characters>
  <Application>Microsoft Office Word</Application>
  <DocSecurity>0</DocSecurity>
  <Lines>56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Brautigam</dc:creator>
  <cp:keywords/>
  <dc:description/>
  <cp:lastModifiedBy>Michael Beare</cp:lastModifiedBy>
  <cp:revision>2</cp:revision>
  <dcterms:created xsi:type="dcterms:W3CDTF">2025-09-18T14:16:00Z</dcterms:created>
  <dcterms:modified xsi:type="dcterms:W3CDTF">2025-09-18T14:16:00Z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0x010100EDC41DCF2DB82C4284B0C301D72AC2D9</vt:lpwstr>
  </property>
  <property fmtid="{D5CDD505-2E9C-101B-9397-08002B2CF9AE}" pid="3" name="MediaServiceImageTags">
    <vt:lpwstr/>
  </property>
</Properties>
</file>